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FC" w:rsidRDefault="009050FC" w:rsidP="009050FC">
      <w:pPr>
        <w:pStyle w:val="2"/>
        <w:shd w:val="clear" w:color="auto" w:fill="auto"/>
        <w:tabs>
          <w:tab w:val="left" w:leader="underscore" w:pos="0"/>
        </w:tabs>
        <w:spacing w:after="0"/>
        <w:ind w:right="-47"/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молодежной политики 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Свердловской области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г</w:t>
      </w: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осударственное автономное профессиональное образовательное учреждение Свердловской области 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УТВЕРЖДАЮ: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Директор ГАПОУ СО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«Ирбитский политехникум»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___________ Т.А. Артемьева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«___»_______________2025г.</w:t>
      </w:r>
    </w:p>
    <w:p w:rsidR="007D0FDA" w:rsidRPr="00746117" w:rsidRDefault="007D0FDA" w:rsidP="007D0FDA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386640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ПРОЕКТ</w:t>
      </w:r>
      <w:bookmarkStart w:id="0" w:name="_GoBack"/>
      <w:bookmarkEnd w:id="0"/>
    </w:p>
    <w:p w:rsidR="007D0FDA" w:rsidRPr="0068348E" w:rsidRDefault="007D0FDA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68348E">
        <w:rPr>
          <w:rFonts w:ascii="Times New Roman" w:eastAsia="Times New Roman" w:hAnsi="Times New Roman" w:cs="Times New Roman"/>
          <w:b/>
          <w:i/>
          <w:color w:val="auto"/>
        </w:rPr>
        <w:t>ПОЛОЖЕНИЕ</w:t>
      </w:r>
    </w:p>
    <w:p w:rsidR="007D0FDA" w:rsidRDefault="002A64DC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о</w:t>
      </w:r>
      <w:r w:rsidR="007D0FDA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комиссии по урегулированию споров государственного автономного профессионального образовательного учреждения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Свердловской области</w:t>
      </w: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</w:t>
      </w: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«Ирбитский политехникум»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Рассмотрено на Совете политехникума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Учтено мнение Совета обучающихся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Утверждено и введено в действие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Приказом директора ГАПОУ СО «ИПТ»</w:t>
      </w:r>
    </w:p>
    <w:p w:rsidR="007D0FDA" w:rsidRPr="00746117" w:rsidRDefault="007D0FDA" w:rsidP="007D0FDA">
      <w:pPr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от____________№________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D0FDA" w:rsidRDefault="007D0FDA" w:rsidP="007D0FDA">
      <w:pPr>
        <w:rPr>
          <w:rFonts w:ascii="Times New Roman" w:eastAsia="Times New Roman" w:hAnsi="Times New Roman" w:cs="Times New Roman"/>
          <w:color w:val="auto"/>
        </w:rPr>
      </w:pP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Ирбит, 2025</w:t>
      </w:r>
    </w:p>
    <w:p w:rsidR="007D0FDA" w:rsidRPr="00746117" w:rsidRDefault="007D0FDA" w:rsidP="007D0FDA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page" w:horzAnchor="margin" w:tblpY="11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28"/>
        <w:gridCol w:w="2589"/>
        <w:gridCol w:w="1843"/>
        <w:gridCol w:w="1985"/>
      </w:tblGrid>
      <w:tr w:rsidR="007D0FDA" w:rsidRPr="00746117" w:rsidTr="008A55AF"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Статус</w:t>
            </w:r>
          </w:p>
        </w:tc>
        <w:tc>
          <w:tcPr>
            <w:tcW w:w="2028" w:type="dxa"/>
            <w:shd w:val="clear" w:color="auto" w:fill="auto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2589" w:type="dxa"/>
            <w:shd w:val="clear" w:color="auto" w:fill="auto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И.О. Фамилия</w:t>
            </w:r>
          </w:p>
        </w:tc>
        <w:tc>
          <w:tcPr>
            <w:tcW w:w="1843" w:type="dxa"/>
            <w:shd w:val="clear" w:color="auto" w:fill="auto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</w:tr>
      <w:tr w:rsidR="007D0FDA" w:rsidRPr="00746117" w:rsidTr="008A55AF">
        <w:trPr>
          <w:trHeight w:val="570"/>
        </w:trPr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Согласовано: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УМР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Г.А. Шестакова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0FDA" w:rsidRPr="00746117" w:rsidTr="008A55AF"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УПР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А.В. Свинкин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0FDA" w:rsidRPr="00746117" w:rsidTr="008A55AF"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СПР и 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М.В. Ляшкевич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0FDA" w:rsidRPr="00746117" w:rsidTr="008A55AF"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АХЗД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А.А. Азева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D0FDA" w:rsidRPr="00746117" w:rsidTr="008A55AF">
        <w:tc>
          <w:tcPr>
            <w:tcW w:w="1615" w:type="dxa"/>
            <w:shd w:val="clear" w:color="auto" w:fill="auto"/>
          </w:tcPr>
          <w:p w:rsidR="007D0FDA" w:rsidRPr="00746117" w:rsidRDefault="007D0FDA" w:rsidP="008A55A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Разработано: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Документовед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О.Г. Ильиных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0FDA" w:rsidRPr="00746117" w:rsidRDefault="007D0FDA" w:rsidP="008A5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D0FDA" w:rsidRDefault="007D0FDA" w:rsidP="007D0FDA">
      <w:pPr>
        <w:rPr>
          <w:rFonts w:ascii="Times New Roman" w:hAnsi="Times New Roman" w:cs="Times New Roman"/>
        </w:rPr>
      </w:pPr>
    </w:p>
    <w:p w:rsidR="007D0FDA" w:rsidRDefault="007D0FDA" w:rsidP="007D0FDA">
      <w:pPr>
        <w:rPr>
          <w:rFonts w:ascii="Times New Roman" w:hAnsi="Times New Roman" w:cs="Times New Roman"/>
        </w:rPr>
      </w:pPr>
    </w:p>
    <w:p w:rsidR="007D0FDA" w:rsidRPr="00746117" w:rsidRDefault="007D0FDA" w:rsidP="007D0FDA">
      <w:pPr>
        <w:rPr>
          <w:rFonts w:ascii="Times New Roman" w:hAnsi="Times New Roman" w:cs="Times New Roman"/>
        </w:rPr>
      </w:pPr>
    </w:p>
    <w:p w:rsidR="007D0FDA" w:rsidRPr="00746117" w:rsidRDefault="007D0FDA" w:rsidP="007D0FDA">
      <w:pPr>
        <w:rPr>
          <w:rFonts w:ascii="Times New Roman" w:hAnsi="Times New Roman" w:cs="Times New Roman"/>
        </w:rPr>
      </w:pPr>
    </w:p>
    <w:p w:rsidR="009050FC" w:rsidRDefault="009050FC" w:rsidP="009050FC">
      <w:pPr>
        <w:pStyle w:val="2"/>
        <w:shd w:val="clear" w:color="auto" w:fill="auto"/>
        <w:tabs>
          <w:tab w:val="left" w:leader="underscore" w:pos="0"/>
        </w:tabs>
        <w:spacing w:after="0"/>
        <w:ind w:right="-47"/>
      </w:pPr>
    </w:p>
    <w:p w:rsidR="009050FC" w:rsidRPr="009050FC" w:rsidRDefault="009050FC" w:rsidP="009050FC">
      <w:pPr>
        <w:pStyle w:val="2"/>
        <w:shd w:val="clear" w:color="auto" w:fill="auto"/>
        <w:tabs>
          <w:tab w:val="left" w:leader="underscore" w:pos="0"/>
        </w:tabs>
        <w:spacing w:after="0"/>
        <w:ind w:right="-47"/>
      </w:pPr>
    </w:p>
    <w:p w:rsidR="00987716" w:rsidRDefault="00987716">
      <w:pPr>
        <w:pStyle w:val="2"/>
        <w:shd w:val="clear" w:color="auto" w:fill="auto"/>
        <w:spacing w:after="0" w:line="230" w:lineRule="exact"/>
        <w:ind w:right="220"/>
        <w:sectPr w:rsidR="00987716" w:rsidSect="009050FC">
          <w:type w:val="continuous"/>
          <w:pgSz w:w="11905" w:h="16837"/>
          <w:pgMar w:top="841" w:right="848" w:bottom="1431" w:left="1454" w:header="0" w:footer="3" w:gutter="0"/>
          <w:cols w:space="720"/>
          <w:noEndnote/>
          <w:docGrid w:linePitch="360"/>
        </w:sectPr>
      </w:pPr>
    </w:p>
    <w:p w:rsidR="005E2F99" w:rsidRPr="00D364BE" w:rsidRDefault="003329B5" w:rsidP="00332911">
      <w:pPr>
        <w:pStyle w:val="11"/>
        <w:keepNext/>
        <w:keepLines/>
        <w:shd w:val="clear" w:color="auto" w:fill="auto"/>
        <w:spacing w:after="208" w:line="230" w:lineRule="exact"/>
        <w:ind w:left="3760"/>
        <w:rPr>
          <w:caps/>
          <w:sz w:val="24"/>
          <w:szCs w:val="24"/>
        </w:rPr>
      </w:pPr>
      <w:bookmarkStart w:id="1" w:name="bookmark0"/>
      <w:r w:rsidRPr="00D364BE">
        <w:rPr>
          <w:caps/>
          <w:sz w:val="24"/>
          <w:szCs w:val="24"/>
        </w:rPr>
        <w:lastRenderedPageBreak/>
        <w:t>1. Общие положения</w:t>
      </w:r>
      <w:bookmarkEnd w:id="1"/>
    </w:p>
    <w:p w:rsidR="005E2F99" w:rsidRPr="00332911" w:rsidRDefault="005E2F99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332911">
        <w:rPr>
          <w:sz w:val="24"/>
          <w:szCs w:val="24"/>
        </w:rPr>
        <w:t>Настоящее Положение устанавливает порядок создания, организации работы, принятия решений Комиссией по урегулированию споров между участниками образовательных отношений (далее - Комиссия) в ГАПОУ СО «Ирбитский политехникум» (далее - ИПТ).</w:t>
      </w:r>
    </w:p>
    <w:p w:rsidR="00CA259B" w:rsidRPr="00332911" w:rsidRDefault="005E2F99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left="40"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>1.2</w:t>
      </w:r>
      <w:r w:rsidR="00D364BE" w:rsidRPr="00332911">
        <w:rPr>
          <w:sz w:val="24"/>
          <w:szCs w:val="24"/>
        </w:rPr>
        <w:t>. </w:t>
      </w:r>
      <w:r w:rsidR="00CA259B" w:rsidRPr="00332911">
        <w:rPr>
          <w:sz w:val="24"/>
          <w:szCs w:val="24"/>
        </w:rPr>
        <w:t>Настоящее положение разработано в соответствии с:</w:t>
      </w:r>
    </w:p>
    <w:p w:rsidR="00183276" w:rsidRPr="00332911" w:rsidRDefault="00CA259B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>-</w:t>
      </w:r>
      <w:r w:rsidR="00D364BE" w:rsidRPr="00332911">
        <w:rPr>
          <w:sz w:val="24"/>
          <w:szCs w:val="24"/>
        </w:rPr>
        <w:t xml:space="preserve"> Федеральным законом от 29 декабря </w:t>
      </w:r>
      <w:r w:rsidR="003329B5" w:rsidRPr="00332911">
        <w:rPr>
          <w:sz w:val="24"/>
          <w:szCs w:val="24"/>
        </w:rPr>
        <w:t>2012</w:t>
      </w:r>
      <w:r w:rsidR="00D364BE" w:rsidRPr="00332911">
        <w:rPr>
          <w:sz w:val="24"/>
          <w:szCs w:val="24"/>
        </w:rPr>
        <w:t xml:space="preserve"> г.</w:t>
      </w:r>
      <w:r w:rsidR="003329B5" w:rsidRPr="00332911">
        <w:rPr>
          <w:sz w:val="24"/>
          <w:szCs w:val="24"/>
        </w:rPr>
        <w:t xml:space="preserve"> №</w:t>
      </w:r>
      <w:r w:rsidRPr="00332911">
        <w:rPr>
          <w:sz w:val="24"/>
          <w:szCs w:val="24"/>
        </w:rPr>
        <w:t xml:space="preserve"> </w:t>
      </w:r>
      <w:r w:rsidR="003329B5" w:rsidRPr="00332911">
        <w:rPr>
          <w:sz w:val="24"/>
          <w:szCs w:val="24"/>
        </w:rPr>
        <w:t>273</w:t>
      </w:r>
      <w:r w:rsidRPr="00332911">
        <w:rPr>
          <w:sz w:val="24"/>
          <w:szCs w:val="24"/>
        </w:rPr>
        <w:t xml:space="preserve"> </w:t>
      </w:r>
      <w:r w:rsidR="003329B5" w:rsidRPr="00332911">
        <w:rPr>
          <w:sz w:val="24"/>
          <w:szCs w:val="24"/>
        </w:rPr>
        <w:t>-</w:t>
      </w:r>
      <w:r w:rsidRPr="00332911">
        <w:rPr>
          <w:sz w:val="24"/>
          <w:szCs w:val="24"/>
        </w:rPr>
        <w:t xml:space="preserve"> </w:t>
      </w:r>
      <w:r w:rsidR="003329B5" w:rsidRPr="00332911">
        <w:rPr>
          <w:sz w:val="24"/>
          <w:szCs w:val="24"/>
        </w:rPr>
        <w:t>Ф3 «Об обра</w:t>
      </w:r>
      <w:r w:rsidRPr="00332911">
        <w:rPr>
          <w:sz w:val="24"/>
          <w:szCs w:val="24"/>
        </w:rPr>
        <w:t>з</w:t>
      </w:r>
      <w:r w:rsidR="00183276" w:rsidRPr="00332911">
        <w:rPr>
          <w:sz w:val="24"/>
          <w:szCs w:val="24"/>
        </w:rPr>
        <w:t>овании в Российской Федерации»;</w:t>
      </w:r>
    </w:p>
    <w:p w:rsidR="00CA259B" w:rsidRPr="00332911" w:rsidRDefault="00CA259B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 xml:space="preserve">- </w:t>
      </w:r>
      <w:r w:rsidR="00B16731" w:rsidRPr="00332911">
        <w:rPr>
          <w:sz w:val="24"/>
          <w:szCs w:val="24"/>
        </w:rPr>
        <w:t>Приказом Мин</w:t>
      </w:r>
      <w:r w:rsidRPr="00332911">
        <w:rPr>
          <w:sz w:val="24"/>
          <w:szCs w:val="24"/>
        </w:rPr>
        <w:t>истерства образования и науки Российской Федерации от</w:t>
      </w:r>
      <w:r w:rsidR="00514384" w:rsidRPr="00332911">
        <w:rPr>
          <w:sz w:val="24"/>
          <w:szCs w:val="24"/>
        </w:rPr>
        <w:t xml:space="preserve"> 15 марта </w:t>
      </w:r>
      <w:r w:rsidR="00B16731" w:rsidRPr="00332911">
        <w:rPr>
          <w:sz w:val="24"/>
          <w:szCs w:val="24"/>
        </w:rPr>
        <w:t>2013 г.</w:t>
      </w:r>
      <w:r w:rsidR="007365BB" w:rsidRPr="00332911">
        <w:rPr>
          <w:sz w:val="24"/>
          <w:szCs w:val="24"/>
        </w:rPr>
        <w:t xml:space="preserve"> № </w:t>
      </w:r>
      <w:r w:rsidRPr="00332911">
        <w:rPr>
          <w:sz w:val="24"/>
          <w:szCs w:val="24"/>
        </w:rPr>
        <w:t>185 «</w:t>
      </w:r>
      <w:r w:rsidR="00B16731" w:rsidRPr="00332911">
        <w:rPr>
          <w:sz w:val="24"/>
          <w:szCs w:val="24"/>
        </w:rPr>
        <w:t xml:space="preserve">Об утверждении порядка применения к обучающимся и снятия с обучающихся мер дисциплинарного взыскания»; </w:t>
      </w:r>
    </w:p>
    <w:p w:rsidR="00987716" w:rsidRPr="00332911" w:rsidRDefault="005E2F99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>- Уставом ИПТ;</w:t>
      </w:r>
    </w:p>
    <w:p w:rsidR="005E2F99" w:rsidRPr="00332911" w:rsidRDefault="005E2F99" w:rsidP="009B0F81">
      <w:pPr>
        <w:pStyle w:val="2"/>
        <w:shd w:val="clear" w:color="auto" w:fill="auto"/>
        <w:tabs>
          <w:tab w:val="left" w:pos="669"/>
        </w:tabs>
        <w:spacing w:after="0" w:line="240" w:lineRule="auto"/>
        <w:ind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>- Правилами внутреннего распорядка обучающихся ИПТ, настоящим Положением и другими локальными нормативными актами ИПТ.</w:t>
      </w:r>
    </w:p>
    <w:p w:rsidR="005E2F99" w:rsidRPr="00332911" w:rsidRDefault="005E2F99" w:rsidP="009B0F81">
      <w:pPr>
        <w:pStyle w:val="2"/>
        <w:shd w:val="clear" w:color="auto" w:fill="auto"/>
        <w:tabs>
          <w:tab w:val="left" w:pos="693"/>
        </w:tabs>
        <w:spacing w:after="0" w:line="240" w:lineRule="auto"/>
        <w:ind w:right="40"/>
        <w:jc w:val="both"/>
        <w:rPr>
          <w:sz w:val="24"/>
          <w:szCs w:val="24"/>
        </w:rPr>
      </w:pPr>
      <w:bookmarkStart w:id="2" w:name="bookmark1"/>
      <w:r w:rsidRPr="00332911">
        <w:rPr>
          <w:sz w:val="24"/>
          <w:szCs w:val="24"/>
        </w:rPr>
        <w:t xml:space="preserve">1.3. Комиссия создается в целях урегулирования разногласий между участниками образовательных отношений (обучающимися, родителями (законными представителями) несовершеннолетних обучающихся, педагогическими работниками и их представителями ИПТ)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ИПТ, обжалования решений о применении к обучающимся дисциплинарного взыскания. </w:t>
      </w:r>
    </w:p>
    <w:p w:rsidR="00AF146A" w:rsidRPr="00332911" w:rsidRDefault="005E2F99" w:rsidP="009B0F81">
      <w:pPr>
        <w:pStyle w:val="2"/>
        <w:shd w:val="clear" w:color="auto" w:fill="auto"/>
        <w:tabs>
          <w:tab w:val="left" w:pos="693"/>
        </w:tabs>
        <w:spacing w:after="0" w:line="240" w:lineRule="auto"/>
        <w:ind w:right="40"/>
        <w:jc w:val="both"/>
        <w:rPr>
          <w:sz w:val="24"/>
          <w:szCs w:val="24"/>
        </w:rPr>
      </w:pPr>
      <w:r w:rsidRPr="00332911">
        <w:rPr>
          <w:sz w:val="24"/>
          <w:szCs w:val="24"/>
        </w:rPr>
        <w:t xml:space="preserve">1.4. Настоящее Положение принимается с учетом мнения </w:t>
      </w:r>
      <w:r w:rsidR="00BB38C7">
        <w:rPr>
          <w:sz w:val="24"/>
          <w:szCs w:val="24"/>
        </w:rPr>
        <w:t>с</w:t>
      </w:r>
      <w:r w:rsidRPr="00332911">
        <w:rPr>
          <w:sz w:val="24"/>
          <w:szCs w:val="24"/>
        </w:rPr>
        <w:t>овета обучающихся</w:t>
      </w:r>
      <w:r w:rsidR="00BB38C7">
        <w:rPr>
          <w:sz w:val="24"/>
          <w:szCs w:val="24"/>
        </w:rPr>
        <w:t>, родителей, а также п</w:t>
      </w:r>
      <w:r w:rsidRPr="00332911">
        <w:rPr>
          <w:sz w:val="24"/>
          <w:szCs w:val="24"/>
        </w:rPr>
        <w:t>едагогического совета ИПТ.</w:t>
      </w:r>
    </w:p>
    <w:p w:rsidR="005E2F99" w:rsidRPr="00332911" w:rsidRDefault="005E2F99" w:rsidP="009B0F81">
      <w:pPr>
        <w:pStyle w:val="2"/>
        <w:shd w:val="clear" w:color="auto" w:fill="auto"/>
        <w:tabs>
          <w:tab w:val="left" w:pos="693"/>
        </w:tabs>
        <w:spacing w:after="0" w:line="240" w:lineRule="auto"/>
        <w:ind w:right="40"/>
        <w:jc w:val="both"/>
        <w:rPr>
          <w:sz w:val="24"/>
          <w:szCs w:val="24"/>
        </w:rPr>
      </w:pPr>
    </w:p>
    <w:p w:rsidR="00987716" w:rsidRPr="007365BB" w:rsidRDefault="003329B5">
      <w:pPr>
        <w:pStyle w:val="11"/>
        <w:keepNext/>
        <w:keepLines/>
        <w:shd w:val="clear" w:color="auto" w:fill="auto"/>
        <w:spacing w:after="203" w:line="230" w:lineRule="exact"/>
        <w:ind w:left="3460"/>
        <w:rPr>
          <w:caps/>
          <w:sz w:val="24"/>
          <w:szCs w:val="24"/>
        </w:rPr>
      </w:pPr>
      <w:r w:rsidRPr="007365BB">
        <w:rPr>
          <w:caps/>
          <w:sz w:val="24"/>
          <w:szCs w:val="24"/>
        </w:rPr>
        <w:t>2. Полномочия Комиссии</w:t>
      </w:r>
      <w:bookmarkEnd w:id="2"/>
    </w:p>
    <w:p w:rsidR="00987716" w:rsidRPr="00874DCA" w:rsidRDefault="00874DCA" w:rsidP="00874DCA">
      <w:pPr>
        <w:pStyle w:val="40"/>
        <w:shd w:val="clear" w:color="auto" w:fill="auto"/>
        <w:tabs>
          <w:tab w:val="left" w:pos="458"/>
        </w:tabs>
        <w:spacing w:before="0"/>
        <w:ind w:left="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2.1. </w:t>
      </w:r>
      <w:r w:rsidR="003329B5" w:rsidRPr="00874DCA">
        <w:rPr>
          <w:b w:val="0"/>
          <w:i w:val="0"/>
          <w:sz w:val="24"/>
          <w:szCs w:val="24"/>
        </w:rPr>
        <w:t>Комиссия осуществляет следующие функции: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75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29B5" w:rsidRPr="00874DCA">
        <w:rPr>
          <w:sz w:val="24"/>
          <w:szCs w:val="24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400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 xml:space="preserve">осуществление анализа представленных участниками образовательных отношений материалов, в том числе по вопросу возникновения конфликта интересов педагогического работника, применения локальных нормативных актов </w:t>
      </w:r>
      <w:r>
        <w:rPr>
          <w:sz w:val="24"/>
          <w:szCs w:val="24"/>
        </w:rPr>
        <w:t>ИПТ</w:t>
      </w:r>
      <w:r w:rsidR="003329B5" w:rsidRPr="00874DCA">
        <w:rPr>
          <w:sz w:val="24"/>
          <w:szCs w:val="24"/>
        </w:rPr>
        <w:t>, решений о применении к обучающимся мер дисциплинарного взыскания;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80"/>
        </w:tabs>
        <w:spacing w:after="0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урегулирование разногласий между участниками образовательных отношений;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22"/>
        </w:tabs>
        <w:spacing w:after="0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принятие решений по результатам рассмотрения обращений.</w:t>
      </w:r>
    </w:p>
    <w:p w:rsidR="00987716" w:rsidRPr="00874DCA" w:rsidRDefault="00874DCA" w:rsidP="00874DCA">
      <w:pPr>
        <w:pStyle w:val="40"/>
        <w:shd w:val="clear" w:color="auto" w:fill="auto"/>
        <w:tabs>
          <w:tab w:val="left" w:pos="453"/>
        </w:tabs>
        <w:spacing w:before="0"/>
        <w:ind w:left="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2.2. </w:t>
      </w:r>
      <w:r w:rsidR="003329B5" w:rsidRPr="00874DCA">
        <w:rPr>
          <w:b w:val="0"/>
          <w:i w:val="0"/>
          <w:sz w:val="24"/>
          <w:szCs w:val="24"/>
        </w:rPr>
        <w:t>Комиссия</w:t>
      </w:r>
      <w:r w:rsidR="003329B5" w:rsidRPr="00874DCA">
        <w:rPr>
          <w:rStyle w:val="4Candara115pt0pt"/>
          <w:b w:val="0"/>
          <w:i w:val="0"/>
          <w:sz w:val="24"/>
          <w:szCs w:val="24"/>
        </w:rPr>
        <w:t xml:space="preserve"> </w:t>
      </w:r>
      <w:r w:rsidR="009050FC" w:rsidRPr="00874DCA">
        <w:rPr>
          <w:rStyle w:val="4Candara115pt0pt"/>
          <w:rFonts w:ascii="Times New Roman" w:hAnsi="Times New Roman" w:cs="Times New Roman"/>
          <w:b w:val="0"/>
          <w:i w:val="0"/>
          <w:sz w:val="24"/>
          <w:szCs w:val="24"/>
        </w:rPr>
        <w:t>имеет</w:t>
      </w:r>
      <w:r w:rsidR="003329B5" w:rsidRPr="00874DCA">
        <w:rPr>
          <w:b w:val="0"/>
          <w:i w:val="0"/>
          <w:sz w:val="24"/>
          <w:szCs w:val="24"/>
        </w:rPr>
        <w:t xml:space="preserve"> право:</w:t>
      </w:r>
    </w:p>
    <w:p w:rsidR="00987716" w:rsidRPr="00874DCA" w:rsidRDefault="003329B5">
      <w:pPr>
        <w:pStyle w:val="2"/>
        <w:numPr>
          <w:ilvl w:val="0"/>
          <w:numId w:val="2"/>
        </w:numPr>
        <w:shd w:val="clear" w:color="auto" w:fill="auto"/>
        <w:tabs>
          <w:tab w:val="left" w:pos="242"/>
        </w:tabs>
        <w:spacing w:after="0"/>
        <w:ind w:left="40" w:right="40"/>
        <w:jc w:val="both"/>
        <w:rPr>
          <w:sz w:val="24"/>
          <w:szCs w:val="24"/>
        </w:rPr>
      </w:pPr>
      <w:r w:rsidRPr="00874DCA">
        <w:rPr>
          <w:sz w:val="24"/>
          <w:szCs w:val="24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419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устанавливать сроки представления запрашиваемых документов, материалов и информации;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323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проводить необходимые консультации по рассматриваемым вопросам с участниками образовательных отношений;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37"/>
        </w:tabs>
        <w:spacing w:after="0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приглашать участников образовательных отношений для дачи разъяснений.</w:t>
      </w:r>
    </w:p>
    <w:p w:rsidR="00987716" w:rsidRPr="00874DCA" w:rsidRDefault="00874DCA" w:rsidP="00874DCA">
      <w:pPr>
        <w:pStyle w:val="120"/>
        <w:keepNext/>
        <w:keepLines/>
        <w:shd w:val="clear" w:color="auto" w:fill="auto"/>
        <w:tabs>
          <w:tab w:val="left" w:pos="453"/>
        </w:tabs>
        <w:ind w:left="40"/>
        <w:rPr>
          <w:b w:val="0"/>
          <w:i w:val="0"/>
          <w:sz w:val="24"/>
          <w:szCs w:val="24"/>
        </w:rPr>
      </w:pPr>
      <w:bookmarkStart w:id="3" w:name="bookmark2"/>
      <w:r>
        <w:rPr>
          <w:b w:val="0"/>
          <w:i w:val="0"/>
          <w:sz w:val="24"/>
          <w:szCs w:val="24"/>
        </w:rPr>
        <w:t>2.3. </w:t>
      </w:r>
      <w:r w:rsidR="003329B5" w:rsidRPr="00874DCA">
        <w:rPr>
          <w:b w:val="0"/>
          <w:i w:val="0"/>
          <w:sz w:val="24"/>
          <w:szCs w:val="24"/>
        </w:rPr>
        <w:t>Комиссия обязана:</w:t>
      </w:r>
      <w:bookmarkEnd w:id="3"/>
    </w:p>
    <w:p w:rsidR="00987716" w:rsidRPr="00874DCA" w:rsidRDefault="003329B5">
      <w:pPr>
        <w:pStyle w:val="2"/>
        <w:numPr>
          <w:ilvl w:val="0"/>
          <w:numId w:val="2"/>
        </w:numPr>
        <w:shd w:val="clear" w:color="auto" w:fill="auto"/>
        <w:tabs>
          <w:tab w:val="left" w:pos="290"/>
        </w:tabs>
        <w:spacing w:after="0"/>
        <w:ind w:left="40" w:right="40"/>
        <w:jc w:val="both"/>
        <w:rPr>
          <w:sz w:val="24"/>
          <w:szCs w:val="24"/>
        </w:rPr>
      </w:pPr>
      <w:r w:rsidRPr="00874DCA">
        <w:rPr>
          <w:sz w:val="24"/>
          <w:szCs w:val="24"/>
        </w:rPr>
        <w:t>рассматривать обращения участников образовательных отношений объективно, полно и всесторонне;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85"/>
        </w:tabs>
        <w:spacing w:after="0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обеспечивать соблюдение прав и свобод участников образовательных отношений;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405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стремиться к урегулированию разногласий между участниками образовательных отношений;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376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переносить заседание на другой срок в случае наличия уважительной причины пропуска заседания участником образовательных отношений по его просьбе;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362"/>
        </w:tabs>
        <w:spacing w:after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обеспечивать рассмотрение обращения в течение семи рабочих дней с момента поступления обращения в письменной форме;</w:t>
      </w:r>
    </w:p>
    <w:p w:rsidR="00987716" w:rsidRPr="00874DCA" w:rsidRDefault="00874DCA" w:rsidP="00874DCA">
      <w:pPr>
        <w:pStyle w:val="2"/>
        <w:shd w:val="clear" w:color="auto" w:fill="auto"/>
        <w:tabs>
          <w:tab w:val="left" w:pos="285"/>
        </w:tabs>
        <w:spacing w:after="0"/>
        <w:ind w:left="40" w:right="-7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3329B5" w:rsidRPr="00874DCA">
        <w:rPr>
          <w:sz w:val="24"/>
          <w:szCs w:val="24"/>
        </w:rPr>
        <w:t>принимать решение в соответствии с за</w:t>
      </w:r>
      <w:r w:rsidR="00B16731" w:rsidRPr="00874DCA">
        <w:rPr>
          <w:sz w:val="24"/>
          <w:szCs w:val="24"/>
        </w:rPr>
        <w:t xml:space="preserve">конодательством об образовании, </w:t>
      </w:r>
      <w:r w:rsidR="003329B5" w:rsidRPr="00874DCA">
        <w:rPr>
          <w:sz w:val="24"/>
          <w:szCs w:val="24"/>
        </w:rPr>
        <w:t xml:space="preserve">локальными нормативными актами </w:t>
      </w:r>
      <w:r>
        <w:rPr>
          <w:sz w:val="24"/>
          <w:szCs w:val="24"/>
        </w:rPr>
        <w:t>ИПТ</w:t>
      </w:r>
      <w:r w:rsidR="003329B5" w:rsidRPr="00874DCA">
        <w:rPr>
          <w:sz w:val="24"/>
          <w:szCs w:val="24"/>
        </w:rPr>
        <w:t>.</w:t>
      </w:r>
    </w:p>
    <w:p w:rsidR="009050FC" w:rsidRDefault="009050FC" w:rsidP="009050FC">
      <w:pPr>
        <w:pStyle w:val="11"/>
        <w:keepNext/>
        <w:keepLines/>
        <w:shd w:val="clear" w:color="auto" w:fill="auto"/>
        <w:spacing w:after="0" w:line="230" w:lineRule="exact"/>
        <w:ind w:left="2720"/>
      </w:pPr>
      <w:bookmarkStart w:id="4" w:name="bookmark3"/>
    </w:p>
    <w:p w:rsidR="009050FC" w:rsidRPr="0071413D" w:rsidRDefault="003329B5" w:rsidP="0071413D">
      <w:pPr>
        <w:pStyle w:val="30"/>
        <w:jc w:val="center"/>
        <w:rPr>
          <w:b/>
          <w:caps/>
          <w:sz w:val="24"/>
          <w:szCs w:val="24"/>
        </w:rPr>
      </w:pPr>
      <w:r w:rsidRPr="0071413D">
        <w:rPr>
          <w:b/>
          <w:caps/>
          <w:sz w:val="24"/>
          <w:szCs w:val="24"/>
        </w:rPr>
        <w:t>3. Состав и порядок работы Комиссии</w:t>
      </w:r>
      <w:bookmarkEnd w:id="4"/>
    </w:p>
    <w:p w:rsidR="00987716" w:rsidRPr="001B5015" w:rsidRDefault="0071413D" w:rsidP="0071413D">
      <w:pPr>
        <w:pStyle w:val="2"/>
        <w:shd w:val="clear" w:color="auto" w:fill="auto"/>
        <w:tabs>
          <w:tab w:val="left" w:pos="562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lastRenderedPageBreak/>
        <w:t>3.1. </w:t>
      </w:r>
      <w:r w:rsidR="003329B5" w:rsidRPr="001B5015">
        <w:rPr>
          <w:sz w:val="24"/>
          <w:szCs w:val="24"/>
        </w:rPr>
        <w:t xml:space="preserve">В состав Комиссии включаются равное число представителей совершеннолетних обучающихся (не менее двух), родителей (законных представителей) несовершеннолетних обучающихся (не менее двух), работников </w:t>
      </w:r>
      <w:r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 xml:space="preserve"> (не менее двух).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 xml:space="preserve">Состав Комиссии утверждается сроком на один год приказом </w:t>
      </w:r>
      <w:r w:rsidRPr="001B5015">
        <w:rPr>
          <w:sz w:val="24"/>
          <w:szCs w:val="24"/>
        </w:rPr>
        <w:t>директора ИПТ</w:t>
      </w:r>
      <w:r w:rsidR="003329B5" w:rsidRPr="001B5015">
        <w:rPr>
          <w:sz w:val="24"/>
          <w:szCs w:val="24"/>
        </w:rPr>
        <w:t>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987716" w:rsidRPr="001B5015" w:rsidRDefault="003A5D60" w:rsidP="003A5D60">
      <w:pPr>
        <w:pStyle w:val="2"/>
        <w:shd w:val="clear" w:color="auto" w:fill="auto"/>
        <w:tabs>
          <w:tab w:val="left" w:pos="606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3.2. </w:t>
      </w:r>
      <w:r w:rsidR="003329B5" w:rsidRPr="001B5015">
        <w:rPr>
          <w:sz w:val="24"/>
          <w:szCs w:val="24"/>
        </w:rPr>
        <w:t>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987716" w:rsidRPr="001B5015" w:rsidRDefault="003A5D60" w:rsidP="003A5D60">
      <w:pPr>
        <w:pStyle w:val="2"/>
        <w:shd w:val="clear" w:color="auto" w:fill="auto"/>
        <w:tabs>
          <w:tab w:val="left" w:pos="692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3.3. </w:t>
      </w:r>
      <w:r w:rsidR="003329B5" w:rsidRPr="001B5015">
        <w:rPr>
          <w:sz w:val="24"/>
          <w:szCs w:val="24"/>
        </w:rPr>
        <w:t>Руководство Комиссией осуществляет председатель, избираемый простым большинством голосов членов комиссии из числа лиц, входящих в ее состав. Председатель Комиссии: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осуществляет общее руководство деятельностью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председательствует на заседаниях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организует работу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определяет план работы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осуществляет общий контроль за реализацией принятых Комиссией решений;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распределяет обязанности между членами Комиссии.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154"/>
        </w:tabs>
        <w:spacing w:after="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осуществляет общий контроль за реализацией принятых Комиссией решений.</w:t>
      </w:r>
    </w:p>
    <w:p w:rsidR="00987716" w:rsidRPr="001B5015" w:rsidRDefault="003A5D60" w:rsidP="003A5D60">
      <w:pPr>
        <w:pStyle w:val="2"/>
        <w:shd w:val="clear" w:color="auto" w:fill="auto"/>
        <w:tabs>
          <w:tab w:val="left" w:pos="500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3.4. </w:t>
      </w:r>
      <w:r w:rsidR="003329B5" w:rsidRPr="001B5015">
        <w:rPr>
          <w:sz w:val="24"/>
          <w:szCs w:val="24"/>
        </w:rPr>
        <w:t>Заместитель председателя Комиссии назначается решением председателя Комиссии. Заместитель председателя Комиссии: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координирует работу членов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готовит документы, выносимые на рассмотрение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осуществляет контроль за выполнением плана работы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в случае отсутствия председателя Комиссии выполняет его обязанности.</w:t>
      </w:r>
    </w:p>
    <w:p w:rsidR="00987716" w:rsidRPr="001B5015" w:rsidRDefault="003A5D60" w:rsidP="003A5D60">
      <w:pPr>
        <w:pStyle w:val="2"/>
        <w:shd w:val="clear" w:color="auto" w:fill="auto"/>
        <w:tabs>
          <w:tab w:val="left" w:pos="702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3.5. </w:t>
      </w:r>
      <w:r w:rsidR="003329B5" w:rsidRPr="001B5015">
        <w:rPr>
          <w:sz w:val="24"/>
          <w:szCs w:val="24"/>
        </w:rPr>
        <w:t xml:space="preserve">Ответственным секретарем Комиссии является представитель работников </w:t>
      </w:r>
      <w:r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>.</w:t>
      </w:r>
    </w:p>
    <w:p w:rsidR="00987716" w:rsidRPr="001B5015" w:rsidRDefault="003329B5" w:rsidP="009050FC">
      <w:pPr>
        <w:pStyle w:val="2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Ответственный секретарь Комиссии: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организует делопроизводство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ведет протоколы заседаний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трех рабочих дней до дня проведения заседания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2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 xml:space="preserve">доводит решения Комиссии до руководства </w:t>
      </w:r>
      <w:r w:rsidR="003A5D60" w:rsidRPr="001B5015">
        <w:rPr>
          <w:sz w:val="24"/>
          <w:szCs w:val="24"/>
        </w:rPr>
        <w:t>ИПТ</w:t>
      </w:r>
      <w:r w:rsidR="00CA259B">
        <w:rPr>
          <w:sz w:val="24"/>
          <w:szCs w:val="24"/>
        </w:rPr>
        <w:t xml:space="preserve">, </w:t>
      </w:r>
      <w:r w:rsidR="003329B5" w:rsidRPr="001B5015">
        <w:rPr>
          <w:sz w:val="24"/>
          <w:szCs w:val="24"/>
        </w:rPr>
        <w:t>совета</w:t>
      </w:r>
      <w:r w:rsidR="00CA259B">
        <w:rPr>
          <w:sz w:val="24"/>
          <w:szCs w:val="24"/>
        </w:rPr>
        <w:t xml:space="preserve"> обучающихся</w:t>
      </w:r>
      <w:r w:rsidR="003329B5" w:rsidRPr="001B5015">
        <w:rPr>
          <w:sz w:val="24"/>
          <w:szCs w:val="24"/>
        </w:rPr>
        <w:t xml:space="preserve">, родителей, а также представительных органов работников </w:t>
      </w:r>
      <w:r w:rsidR="003A5D60"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 xml:space="preserve"> и обучающихся </w:t>
      </w:r>
      <w:r w:rsidR="003A5D60"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>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обеспечивает контроль за выполнением решений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481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433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3.6. </w:t>
      </w:r>
      <w:r w:rsidR="003329B5" w:rsidRPr="001B5015">
        <w:rPr>
          <w:sz w:val="24"/>
          <w:szCs w:val="24"/>
        </w:rPr>
        <w:t>Член Комиссии имеет право:</w:t>
      </w:r>
    </w:p>
    <w:p w:rsidR="00987716" w:rsidRPr="001B5015" w:rsidRDefault="002F1193" w:rsidP="009050FC">
      <w:pPr>
        <w:pStyle w:val="2"/>
        <w:shd w:val="clear" w:color="auto" w:fill="auto"/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изложить свое мнение по рассматриваемым вопросам в письменной форме в случае отсутствия на заседании, которое оглашается на заседании и приобщается к протоколу;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31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излагать в письменной форме свое мнение в случае несогласия с принятым на заседании решением Комиссии, которое подлежит обязательному приобщению к протоколу заседания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12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принимать участие в подготовке заседаний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обращаться к председателю Комиссии по вопросам, входящим в компетенцию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получать необходимые консультации по вопросам, входящим в компетенцию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79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вносить предложения руководству Комиссии о совершенствовании организации работы Комиссии.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433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3.7. </w:t>
      </w:r>
      <w:r w:rsidR="003329B5" w:rsidRPr="001B5015">
        <w:rPr>
          <w:sz w:val="24"/>
          <w:szCs w:val="24"/>
        </w:rPr>
        <w:t>Член Комиссии обязан: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07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участвовать в заседаниях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414"/>
        </w:tabs>
        <w:spacing w:after="0"/>
        <w:ind w:left="20" w:right="4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выполнять возложенные на него обязанности в соответствии с настоящим Положением и решениями Комиссии;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270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соблюдать требования законодательных и иных нормативных правовых актов;</w:t>
      </w:r>
    </w:p>
    <w:p w:rsidR="00987716" w:rsidRPr="001B5015" w:rsidRDefault="002F1193" w:rsidP="009050FC">
      <w:pPr>
        <w:pStyle w:val="2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- </w:t>
      </w:r>
      <w:r w:rsidR="003329B5" w:rsidRPr="001B5015">
        <w:rPr>
          <w:sz w:val="24"/>
          <w:szCs w:val="24"/>
        </w:rPr>
        <w:t>сообщить в случае возникновения личной заинтересованности, способной повлиять на объективность решения, об этом Комиссии и отказаться в письменной форме от участия в ее работе.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428"/>
        </w:tabs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lastRenderedPageBreak/>
        <w:t>3.8. </w:t>
      </w:r>
      <w:r w:rsidR="003329B5" w:rsidRPr="001B5015">
        <w:rPr>
          <w:sz w:val="24"/>
          <w:szCs w:val="24"/>
        </w:rPr>
        <w:t>Комиссия самостоятельно определяет порядок организации своей работы.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>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совершеннолетних обучающихся, родителей (законных представителей) несовершеннолетних обучающихся, работников </w:t>
      </w:r>
      <w:r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>.</w:t>
      </w:r>
    </w:p>
    <w:p w:rsidR="00987716" w:rsidRPr="001B5015" w:rsidRDefault="002F1193" w:rsidP="002F1193">
      <w:pPr>
        <w:pStyle w:val="2"/>
        <w:shd w:val="clear" w:color="auto" w:fill="auto"/>
        <w:tabs>
          <w:tab w:val="left" w:pos="548"/>
        </w:tabs>
        <w:spacing w:after="0"/>
        <w:ind w:left="20" w:righ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3.9. </w:t>
      </w:r>
      <w:r w:rsidR="003329B5" w:rsidRPr="001B5015">
        <w:rPr>
          <w:sz w:val="24"/>
          <w:szCs w:val="24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</w:t>
      </w:r>
      <w:r w:rsidR="001B5015"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>. В случае необоснованности обращения участника образовательных отношений, отсутствии нарушения права на образование, Комиссия отказывает в его удовлетворении.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 Решения Комиссии оформляются протоколами, которые подписываются всеми присутствующими членами Комиссии.</w:t>
      </w:r>
    </w:p>
    <w:p w:rsidR="00987716" w:rsidRPr="001B5015" w:rsidRDefault="001B5015" w:rsidP="001B5015">
      <w:pPr>
        <w:pStyle w:val="2"/>
        <w:shd w:val="clear" w:color="auto" w:fill="auto"/>
        <w:tabs>
          <w:tab w:val="left" w:pos="586"/>
        </w:tabs>
        <w:spacing w:after="0"/>
        <w:ind w:left="20" w:righ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3.10. </w:t>
      </w:r>
      <w:r w:rsidR="003329B5" w:rsidRPr="001B5015">
        <w:rPr>
          <w:sz w:val="24"/>
          <w:szCs w:val="24"/>
        </w:rPr>
        <w:t>Решения Комиссии в виде выписки из протокола в течение трех рабочих дней со дня заседания направляются для исполнения заинтересованным лицам.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>Решение Комиссии может быть обжаловано в установленном законодательством РФ порядке.</w:t>
      </w:r>
      <w:r w:rsidRPr="001B5015">
        <w:rPr>
          <w:sz w:val="24"/>
          <w:szCs w:val="24"/>
        </w:rPr>
        <w:t xml:space="preserve"> </w:t>
      </w:r>
      <w:r w:rsidR="003329B5" w:rsidRPr="001B5015">
        <w:rPr>
          <w:sz w:val="24"/>
          <w:szCs w:val="24"/>
        </w:rPr>
        <w:t>Решение Комиссии является обязательным для всех участни</w:t>
      </w:r>
      <w:r w:rsidRPr="001B5015">
        <w:rPr>
          <w:sz w:val="24"/>
          <w:szCs w:val="24"/>
        </w:rPr>
        <w:t>ков образовательных отношений в ИПТ</w:t>
      </w:r>
      <w:r w:rsidR="003329B5" w:rsidRPr="001B5015">
        <w:rPr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987716" w:rsidRPr="001B5015" w:rsidRDefault="001B5015" w:rsidP="001B5015">
      <w:pPr>
        <w:pStyle w:val="2"/>
        <w:shd w:val="clear" w:color="auto" w:fill="auto"/>
        <w:tabs>
          <w:tab w:val="left" w:pos="649"/>
        </w:tabs>
        <w:spacing w:after="0"/>
        <w:ind w:left="20" w:righ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3.11. </w:t>
      </w:r>
      <w:r w:rsidR="003329B5" w:rsidRPr="001B5015">
        <w:rPr>
          <w:sz w:val="24"/>
          <w:szCs w:val="24"/>
        </w:rPr>
        <w:t>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</w:t>
      </w:r>
    </w:p>
    <w:p w:rsidR="00987716" w:rsidRPr="001B5015" w:rsidRDefault="003329B5">
      <w:pPr>
        <w:pStyle w:val="2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Комиссии.</w:t>
      </w:r>
    </w:p>
    <w:p w:rsidR="00987716" w:rsidRPr="001B5015" w:rsidRDefault="001B5015" w:rsidP="001B5015">
      <w:pPr>
        <w:pStyle w:val="2"/>
        <w:shd w:val="clear" w:color="auto" w:fill="auto"/>
        <w:tabs>
          <w:tab w:val="left" w:pos="654"/>
        </w:tabs>
        <w:spacing w:after="275"/>
        <w:ind w:left="20" w:right="20"/>
        <w:jc w:val="both"/>
        <w:rPr>
          <w:sz w:val="24"/>
          <w:szCs w:val="24"/>
        </w:rPr>
      </w:pPr>
      <w:r w:rsidRPr="001B5015">
        <w:rPr>
          <w:sz w:val="24"/>
          <w:szCs w:val="24"/>
        </w:rPr>
        <w:t>3.12. </w:t>
      </w:r>
      <w:r w:rsidR="003329B5" w:rsidRPr="001B5015">
        <w:rPr>
          <w:sz w:val="24"/>
          <w:szCs w:val="24"/>
        </w:rPr>
        <w:t xml:space="preserve">Срок хранения документов Комиссии в </w:t>
      </w:r>
      <w:r w:rsidRPr="001B5015">
        <w:rPr>
          <w:sz w:val="24"/>
          <w:szCs w:val="24"/>
        </w:rPr>
        <w:t>ИПТ</w:t>
      </w:r>
      <w:r w:rsidR="003329B5" w:rsidRPr="001B5015">
        <w:rPr>
          <w:sz w:val="24"/>
          <w:szCs w:val="24"/>
        </w:rPr>
        <w:t xml:space="preserve"> составляет три года.</w:t>
      </w:r>
    </w:p>
    <w:p w:rsidR="00987716" w:rsidRPr="001B5015" w:rsidRDefault="001B5015" w:rsidP="001B5015">
      <w:pPr>
        <w:pStyle w:val="11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4. </w:t>
      </w:r>
      <w:r w:rsidR="003329B5" w:rsidRPr="001B5015">
        <w:rPr>
          <w:caps/>
          <w:sz w:val="24"/>
          <w:szCs w:val="24"/>
        </w:rPr>
        <w:t>Порядок рассмотрения обращений участников образовательных отношений</w:t>
      </w:r>
    </w:p>
    <w:p w:rsidR="009050FC" w:rsidRPr="004B166F" w:rsidRDefault="001B5015" w:rsidP="001B5015">
      <w:pPr>
        <w:pStyle w:val="2"/>
        <w:shd w:val="clear" w:color="auto" w:fill="auto"/>
        <w:tabs>
          <w:tab w:val="left" w:pos="495"/>
        </w:tabs>
        <w:spacing w:after="0"/>
        <w:ind w:left="20" w:right="20"/>
        <w:jc w:val="left"/>
        <w:rPr>
          <w:sz w:val="24"/>
          <w:szCs w:val="24"/>
        </w:rPr>
      </w:pPr>
      <w:r w:rsidRPr="004B166F">
        <w:rPr>
          <w:sz w:val="24"/>
          <w:szCs w:val="24"/>
        </w:rPr>
        <w:t>4.1. </w:t>
      </w:r>
      <w:r w:rsidR="003329B5" w:rsidRPr="004B166F">
        <w:rPr>
          <w:sz w:val="24"/>
          <w:szCs w:val="24"/>
        </w:rPr>
        <w:t xml:space="preserve">Комиссия рассматривает обращения, поступившие от участников образовательных отношений по вопросам реализации права на образование. </w:t>
      </w:r>
    </w:p>
    <w:p w:rsidR="00987716" w:rsidRPr="004B166F" w:rsidRDefault="001B5015" w:rsidP="001B5015">
      <w:pPr>
        <w:pStyle w:val="2"/>
        <w:shd w:val="clear" w:color="auto" w:fill="auto"/>
        <w:tabs>
          <w:tab w:val="left" w:pos="495"/>
        </w:tabs>
        <w:spacing w:after="0"/>
        <w:ind w:left="20" w:righ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4.2. </w:t>
      </w:r>
      <w:r w:rsidR="003329B5" w:rsidRPr="004B166F">
        <w:rPr>
          <w:sz w:val="24"/>
          <w:szCs w:val="24"/>
        </w:rPr>
        <w:t>3аседание Комиссии проводятся не позднее семи рабочих дней с момента поступления обращения.</w:t>
      </w:r>
    </w:p>
    <w:p w:rsidR="00987716" w:rsidRPr="004B166F" w:rsidRDefault="001B5015">
      <w:pPr>
        <w:pStyle w:val="2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4.3. </w:t>
      </w:r>
      <w:r w:rsidR="003329B5" w:rsidRPr="004B166F">
        <w:rPr>
          <w:sz w:val="24"/>
          <w:szCs w:val="24"/>
        </w:rPr>
        <w:t xml:space="preserve">О дате заседания Комиссии в день его назначения уведомляются участники образовательных отношений - участники спора, представительные органы участников образовательных отношений </w:t>
      </w:r>
      <w:r w:rsidRPr="004B166F">
        <w:rPr>
          <w:sz w:val="24"/>
          <w:szCs w:val="24"/>
        </w:rPr>
        <w:t>ИПТ</w:t>
      </w:r>
      <w:r w:rsidR="003329B5" w:rsidRPr="004B166F">
        <w:rPr>
          <w:sz w:val="24"/>
          <w:szCs w:val="24"/>
        </w:rPr>
        <w:t>. Их отсутствие не препятствует рассмотрению обращения и принятию по нему решения</w:t>
      </w:r>
    </w:p>
    <w:p w:rsidR="001B5015" w:rsidRPr="004B166F" w:rsidRDefault="001B5015" w:rsidP="001B5015">
      <w:pPr>
        <w:pStyle w:val="2"/>
        <w:shd w:val="clear" w:color="auto" w:fill="auto"/>
        <w:spacing w:after="0"/>
        <w:ind w:left="20" w:right="20"/>
        <w:rPr>
          <w:caps/>
          <w:sz w:val="24"/>
          <w:szCs w:val="24"/>
        </w:rPr>
      </w:pPr>
    </w:p>
    <w:p w:rsidR="00987716" w:rsidRPr="001B5015" w:rsidRDefault="001B5015" w:rsidP="001B5015">
      <w:pPr>
        <w:pStyle w:val="21"/>
        <w:shd w:val="clear" w:color="auto" w:fill="auto"/>
        <w:tabs>
          <w:tab w:val="left" w:pos="250"/>
        </w:tabs>
        <w:spacing w:before="0" w:line="274" w:lineRule="exact"/>
        <w:ind w:left="20"/>
        <w:rPr>
          <w:caps/>
          <w:sz w:val="24"/>
          <w:szCs w:val="24"/>
        </w:rPr>
      </w:pPr>
      <w:r>
        <w:rPr>
          <w:caps/>
          <w:sz w:val="24"/>
          <w:szCs w:val="24"/>
        </w:rPr>
        <w:t>5. </w:t>
      </w:r>
      <w:r w:rsidR="003329B5" w:rsidRPr="001B5015">
        <w:rPr>
          <w:caps/>
          <w:sz w:val="24"/>
          <w:szCs w:val="24"/>
        </w:rPr>
        <w:t>Документация</w:t>
      </w:r>
    </w:p>
    <w:p w:rsidR="001B5015" w:rsidRDefault="001B5015" w:rsidP="001B5015">
      <w:pPr>
        <w:pStyle w:val="21"/>
        <w:shd w:val="clear" w:color="auto" w:fill="auto"/>
        <w:tabs>
          <w:tab w:val="left" w:pos="250"/>
        </w:tabs>
        <w:spacing w:before="0" w:line="274" w:lineRule="exact"/>
        <w:ind w:left="20"/>
        <w:jc w:val="both"/>
      </w:pPr>
    </w:p>
    <w:p w:rsidR="00987716" w:rsidRPr="004B166F" w:rsidRDefault="001B5015">
      <w:pPr>
        <w:pStyle w:val="2"/>
        <w:shd w:val="clear" w:color="auto" w:fill="auto"/>
        <w:spacing w:after="0"/>
        <w:ind w:lef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5.1. </w:t>
      </w:r>
      <w:r w:rsidR="003329B5" w:rsidRPr="004B166F">
        <w:rPr>
          <w:sz w:val="24"/>
          <w:szCs w:val="24"/>
        </w:rPr>
        <w:t>Документация Комиссии выделяется в отдельное делопроизводство.</w:t>
      </w:r>
    </w:p>
    <w:p w:rsidR="00987716" w:rsidRPr="004B166F" w:rsidRDefault="003329B5">
      <w:pPr>
        <w:pStyle w:val="2"/>
        <w:numPr>
          <w:ilvl w:val="0"/>
          <w:numId w:val="4"/>
        </w:numPr>
        <w:shd w:val="clear" w:color="auto" w:fill="auto"/>
        <w:tabs>
          <w:tab w:val="left" w:pos="428"/>
        </w:tabs>
        <w:spacing w:after="0"/>
        <w:ind w:lef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Заседания Комиссии оформляются протоколом.</w:t>
      </w:r>
    </w:p>
    <w:p w:rsidR="00987716" w:rsidRPr="004B166F" w:rsidRDefault="003329B5">
      <w:pPr>
        <w:pStyle w:val="2"/>
        <w:numPr>
          <w:ilvl w:val="0"/>
          <w:numId w:val="4"/>
        </w:numPr>
        <w:shd w:val="clear" w:color="auto" w:fill="auto"/>
        <w:tabs>
          <w:tab w:val="left" w:pos="438"/>
        </w:tabs>
        <w:spacing w:after="0"/>
        <w:ind w:left="20" w:righ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Утверждение состава Комиссии и назначение ее предс</w:t>
      </w:r>
      <w:r w:rsidR="001B5015" w:rsidRPr="004B166F">
        <w:rPr>
          <w:sz w:val="24"/>
          <w:szCs w:val="24"/>
        </w:rPr>
        <w:t>едателя оформляются приказом директора ИПТ</w:t>
      </w:r>
      <w:r w:rsidRPr="004B166F">
        <w:rPr>
          <w:sz w:val="24"/>
          <w:szCs w:val="24"/>
        </w:rPr>
        <w:t>.</w:t>
      </w:r>
    </w:p>
    <w:p w:rsidR="00987716" w:rsidRPr="004B166F" w:rsidRDefault="003329B5" w:rsidP="009050FC">
      <w:pPr>
        <w:pStyle w:val="2"/>
        <w:numPr>
          <w:ilvl w:val="0"/>
          <w:numId w:val="4"/>
        </w:numPr>
        <w:shd w:val="clear" w:color="auto" w:fill="auto"/>
        <w:tabs>
          <w:tab w:val="left" w:pos="433"/>
        </w:tabs>
        <w:spacing w:after="0" w:line="240" w:lineRule="auto"/>
        <w:ind w:left="2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Протоколы заседаний Комиссии хранятся как документы строгой отчетности три года.</w:t>
      </w:r>
    </w:p>
    <w:p w:rsidR="009050FC" w:rsidRPr="004B166F" w:rsidRDefault="009050FC" w:rsidP="009050FC">
      <w:pPr>
        <w:pStyle w:val="11"/>
        <w:keepNext/>
        <w:keepLines/>
        <w:shd w:val="clear" w:color="auto" w:fill="auto"/>
        <w:spacing w:after="0" w:line="240" w:lineRule="auto"/>
        <w:ind w:left="2960"/>
        <w:rPr>
          <w:sz w:val="24"/>
          <w:szCs w:val="24"/>
        </w:rPr>
      </w:pPr>
      <w:bookmarkStart w:id="5" w:name="bookmark4"/>
    </w:p>
    <w:p w:rsidR="00987716" w:rsidRDefault="009050FC" w:rsidP="001B5015">
      <w:pPr>
        <w:pStyle w:val="11"/>
        <w:keepNext/>
        <w:keepLines/>
        <w:shd w:val="clear" w:color="auto" w:fill="auto"/>
        <w:spacing w:after="0" w:line="240" w:lineRule="auto"/>
        <w:ind w:left="426"/>
        <w:jc w:val="center"/>
      </w:pPr>
      <w:r>
        <w:t>6</w:t>
      </w:r>
      <w:r w:rsidR="003329B5">
        <w:t>.</w:t>
      </w:r>
      <w:r w:rsidR="001B5015">
        <w:t xml:space="preserve"> </w:t>
      </w:r>
      <w:r w:rsidR="003329B5" w:rsidRPr="001B5015">
        <w:rPr>
          <w:caps/>
          <w:sz w:val="24"/>
          <w:szCs w:val="24"/>
        </w:rPr>
        <w:t>Отв</w:t>
      </w:r>
      <w:r w:rsidRPr="001B5015">
        <w:rPr>
          <w:caps/>
          <w:sz w:val="24"/>
          <w:szCs w:val="24"/>
        </w:rPr>
        <w:t>е</w:t>
      </w:r>
      <w:r w:rsidR="003329B5" w:rsidRPr="001B5015">
        <w:rPr>
          <w:caps/>
          <w:sz w:val="24"/>
          <w:szCs w:val="24"/>
        </w:rPr>
        <w:t>тств</w:t>
      </w:r>
      <w:r w:rsidRPr="001B5015">
        <w:rPr>
          <w:caps/>
          <w:sz w:val="24"/>
          <w:szCs w:val="24"/>
        </w:rPr>
        <w:t>е</w:t>
      </w:r>
      <w:r w:rsidR="003329B5" w:rsidRPr="001B5015">
        <w:rPr>
          <w:caps/>
          <w:sz w:val="24"/>
          <w:szCs w:val="24"/>
        </w:rPr>
        <w:t>нность членов Комиссии</w:t>
      </w:r>
      <w:bookmarkEnd w:id="5"/>
    </w:p>
    <w:p w:rsidR="009050FC" w:rsidRPr="009050FC" w:rsidRDefault="009050FC" w:rsidP="009050FC">
      <w:pPr>
        <w:pStyle w:val="11"/>
        <w:keepNext/>
        <w:keepLines/>
        <w:shd w:val="clear" w:color="auto" w:fill="auto"/>
        <w:spacing w:after="0" w:line="240" w:lineRule="auto"/>
        <w:ind w:left="2960"/>
      </w:pPr>
    </w:p>
    <w:p w:rsidR="00987716" w:rsidRPr="004B166F" w:rsidRDefault="003329B5" w:rsidP="009050FC">
      <w:pPr>
        <w:pStyle w:val="2"/>
        <w:shd w:val="clear" w:color="auto" w:fill="auto"/>
        <w:spacing w:after="544" w:line="278" w:lineRule="exact"/>
        <w:ind w:left="120" w:right="100"/>
        <w:jc w:val="both"/>
        <w:rPr>
          <w:sz w:val="24"/>
          <w:szCs w:val="24"/>
        </w:rPr>
      </w:pPr>
      <w:r w:rsidRPr="004B166F">
        <w:rPr>
          <w:sz w:val="24"/>
          <w:szCs w:val="24"/>
        </w:rPr>
        <w:t>6.1. Члены Комиссии несут ответственность в соответствии с действующим законодательством Российской Федерации.</w:t>
      </w:r>
    </w:p>
    <w:sectPr w:rsidR="00987716" w:rsidRPr="004B166F" w:rsidSect="00987716">
      <w:pgSz w:w="11905" w:h="16837"/>
      <w:pgMar w:top="810" w:right="632" w:bottom="1120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0C" w:rsidRDefault="00432C0C" w:rsidP="00987716">
      <w:r>
        <w:separator/>
      </w:r>
    </w:p>
  </w:endnote>
  <w:endnote w:type="continuationSeparator" w:id="0">
    <w:p w:rsidR="00432C0C" w:rsidRDefault="00432C0C" w:rsidP="0098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0C" w:rsidRDefault="00432C0C"/>
  </w:footnote>
  <w:footnote w:type="continuationSeparator" w:id="0">
    <w:p w:rsidR="00432C0C" w:rsidRDefault="00432C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3CAE"/>
    <w:multiLevelType w:val="multilevel"/>
    <w:tmpl w:val="2356F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D6EAE"/>
    <w:multiLevelType w:val="multilevel"/>
    <w:tmpl w:val="924631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25D5C"/>
    <w:multiLevelType w:val="multilevel"/>
    <w:tmpl w:val="0ABAC2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7C1D5D"/>
    <w:multiLevelType w:val="multilevel"/>
    <w:tmpl w:val="496AE8D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7716"/>
    <w:rsid w:val="0018021F"/>
    <w:rsid w:val="00183276"/>
    <w:rsid w:val="001B5015"/>
    <w:rsid w:val="002A64DC"/>
    <w:rsid w:val="002F1193"/>
    <w:rsid w:val="00332911"/>
    <w:rsid w:val="003329B5"/>
    <w:rsid w:val="00386640"/>
    <w:rsid w:val="003A5D60"/>
    <w:rsid w:val="003F1659"/>
    <w:rsid w:val="00432C0C"/>
    <w:rsid w:val="00496992"/>
    <w:rsid w:val="004B166F"/>
    <w:rsid w:val="00514384"/>
    <w:rsid w:val="00553E66"/>
    <w:rsid w:val="005E2F99"/>
    <w:rsid w:val="006F5CAF"/>
    <w:rsid w:val="0071413D"/>
    <w:rsid w:val="007365BB"/>
    <w:rsid w:val="007B0D2A"/>
    <w:rsid w:val="007D0FDA"/>
    <w:rsid w:val="0083675C"/>
    <w:rsid w:val="00874DCA"/>
    <w:rsid w:val="009050FC"/>
    <w:rsid w:val="00987716"/>
    <w:rsid w:val="009B0F81"/>
    <w:rsid w:val="00A51809"/>
    <w:rsid w:val="00AF146A"/>
    <w:rsid w:val="00B16731"/>
    <w:rsid w:val="00BB38C7"/>
    <w:rsid w:val="00CA259B"/>
    <w:rsid w:val="00D364BE"/>
    <w:rsid w:val="00E2446E"/>
    <w:rsid w:val="00F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169B-D99C-40A1-A886-46C7B7F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7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716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5">
    <w:name w:val="Подпись к картинке_"/>
    <w:basedOn w:val="a0"/>
    <w:link w:val="a6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">
    <w:name w:val="Основной текст1"/>
    <w:basedOn w:val="a4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0pt">
    <w:name w:val="Основной текст + Полужирный;Интервал 0 pt"/>
    <w:basedOn w:val="a4"/>
    <w:rsid w:val="009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Candara115pt0pt">
    <w:name w:val="Основной текст (4) + Candara;11;5 pt;Интервал 0 pt"/>
    <w:basedOn w:val="4"/>
    <w:rsid w:val="0098771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12">
    <w:name w:val="Заголовок №1 (2)_"/>
    <w:basedOn w:val="a0"/>
    <w:link w:val="12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81">
    <w:name w:val="Основной текст (8)"/>
    <w:basedOn w:val="8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6"/>
      <w:szCs w:val="36"/>
    </w:rPr>
  </w:style>
  <w:style w:type="character" w:customStyle="1" w:styleId="7">
    <w:name w:val="Основной текст (7)_"/>
    <w:basedOn w:val="a0"/>
    <w:link w:val="7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7235pt">
    <w:name w:val="Основной текст (7) + 23;5 pt;Не курсив"/>
    <w:basedOn w:val="7"/>
    <w:rsid w:val="00987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7"/>
      <w:szCs w:val="47"/>
    </w:rPr>
  </w:style>
  <w:style w:type="character" w:customStyle="1" w:styleId="7235pt0">
    <w:name w:val="Основной текст (7) + 23;5 pt;Не курсив"/>
    <w:basedOn w:val="7"/>
    <w:rsid w:val="009877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7"/>
      <w:szCs w:val="47"/>
    </w:rPr>
  </w:style>
  <w:style w:type="character" w:customStyle="1" w:styleId="71">
    <w:name w:val="Основной текст (7)"/>
    <w:basedOn w:val="7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6">
    <w:name w:val="Основной текст (6)_"/>
    <w:basedOn w:val="a0"/>
    <w:link w:val="60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87"/>
      <w:szCs w:val="87"/>
    </w:rPr>
  </w:style>
  <w:style w:type="character" w:customStyle="1" w:styleId="61">
    <w:name w:val="Основной текст (6)"/>
    <w:basedOn w:val="6"/>
    <w:rsid w:val="00987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87"/>
      <w:szCs w:val="87"/>
    </w:rPr>
  </w:style>
  <w:style w:type="paragraph" w:customStyle="1" w:styleId="2">
    <w:name w:val="Основной текст2"/>
    <w:basedOn w:val="a"/>
    <w:link w:val="a4"/>
    <w:rsid w:val="0098771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987716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картинке"/>
    <w:basedOn w:val="a"/>
    <w:link w:val="a5"/>
    <w:rsid w:val="00987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8771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987716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98771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0">
    <w:name w:val="Заголовок №1 (2)"/>
    <w:basedOn w:val="a"/>
    <w:link w:val="12"/>
    <w:rsid w:val="00987716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987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987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36"/>
      <w:szCs w:val="36"/>
    </w:rPr>
  </w:style>
  <w:style w:type="paragraph" w:customStyle="1" w:styleId="70">
    <w:name w:val="Основной текст (7)"/>
    <w:basedOn w:val="a"/>
    <w:link w:val="7"/>
    <w:rsid w:val="00987716"/>
    <w:pPr>
      <w:shd w:val="clear" w:color="auto" w:fill="FFFFFF"/>
      <w:spacing w:line="178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98771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30"/>
      <w:sz w:val="87"/>
      <w:szCs w:val="87"/>
    </w:rPr>
  </w:style>
  <w:style w:type="character" w:customStyle="1" w:styleId="213pt0pt">
    <w:name w:val="Основной текст (2) + 13 pt;Интервал 0 pt"/>
    <w:basedOn w:val="20"/>
    <w:rsid w:val="00905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styleId="a7">
    <w:name w:val="Table Grid"/>
    <w:basedOn w:val="a1"/>
    <w:uiPriority w:val="59"/>
    <w:rsid w:val="009050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B16731"/>
    <w:pPr>
      <w:shd w:val="clear" w:color="auto" w:fill="FFFFFF"/>
      <w:spacing w:before="1860" w:after="300" w:line="0" w:lineRule="atLeast"/>
      <w:ind w:hanging="260"/>
    </w:pPr>
    <w:rPr>
      <w:rFonts w:ascii="Times New Roman" w:eastAsia="Times New Roman" w:hAnsi="Times New Roman"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24</cp:revision>
  <cp:lastPrinted>2025-04-29T05:03:00Z</cp:lastPrinted>
  <dcterms:created xsi:type="dcterms:W3CDTF">2015-05-20T03:55:00Z</dcterms:created>
  <dcterms:modified xsi:type="dcterms:W3CDTF">2025-05-05T04:07:00Z</dcterms:modified>
</cp:coreProperties>
</file>